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2">
      <w:pPr>
        <w:pStyle w:val="Title"/>
        <w:rPr>
          <w:sz w:val="24"/>
          <w:szCs w:val="24"/>
        </w:rPr>
      </w:pPr>
      <w:r w:rsidDel="00000000" w:rsidR="00000000" w:rsidRPr="00000000">
        <w:rPr>
          <w:rtl w:val="0"/>
        </w:rPr>
        <w:t xml:space="preserve">T.C. MALTEPE UNIVERSITY FACULTY OF MEDICINE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PHASE VI </w:t>
      </w:r>
      <w:r w:rsidDel="00000000" w:rsidR="00000000" w:rsidRPr="00000000">
        <w:rPr>
          <w:rFonts w:ascii="Arial" w:cs="Arial" w:eastAsia="Arial" w:hAnsi="Arial"/>
          <w:b w:val="1"/>
          <w:sz w:val="20"/>
          <w:szCs w:val="20"/>
          <w:rtl w:val="0"/>
        </w:rPr>
        <w:t xml:space="preserve">LICENSE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PROGRAM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2023-2024 ACADEMIC YEAR</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1"/>
        <w:tblW w:w="9421.0" w:type="dxa"/>
        <w:jc w:val="center"/>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1843"/>
        <w:gridCol w:w="2784"/>
        <w:gridCol w:w="2800"/>
        <w:gridCol w:w="1994"/>
        <w:tblGridChange w:id="0">
          <w:tblGrid>
            <w:gridCol w:w="1843"/>
            <w:gridCol w:w="2784"/>
            <w:gridCol w:w="2800"/>
            <w:gridCol w:w="1994"/>
          </w:tblGrid>
        </w:tblGridChange>
      </w:tblGrid>
      <w:tr>
        <w:trPr>
          <w:cantSplit w:val="0"/>
          <w:trHeight w:val="44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80.0" w:type="dxa"/>
              <w:left w:w="260.0" w:type="dxa"/>
              <w:bottom w:w="80.0" w:type="dxa"/>
              <w:right w:w="332.0" w:type="dxa"/>
            </w:tcMar>
            <w:vAlign w:val="cente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Course Name: Pediatrics Internship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260.0" w:type="dxa"/>
              <w:bottom w:w="80.0" w:type="dxa"/>
              <w:right w:w="332.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Course Code MED 602</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ECTS:10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Phase VI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License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Compulsory</w:t>
            </w:r>
            <w:r w:rsidDel="00000000" w:rsidR="00000000" w:rsidRPr="00000000">
              <w:rPr>
                <w:rtl w:val="0"/>
              </w:rPr>
            </w:r>
          </w:p>
        </w:tc>
      </w:tr>
      <w:tr>
        <w:trPr>
          <w:cantSplit w:val="0"/>
          <w:trHeight w:val="44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months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months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Course language: English</w:t>
            </w:r>
            <w:r w:rsidDel="00000000" w:rsidR="00000000" w:rsidRPr="00000000">
              <w:rPr>
                <w:rtl w:val="0"/>
              </w:rPr>
            </w:r>
          </w:p>
        </w:tc>
      </w:tr>
      <w:tr>
        <w:trPr>
          <w:cantSplit w:val="0"/>
          <w:trHeight w:val="1323"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80.0" w:type="dxa"/>
              <w:left w:w="260.0" w:type="dxa"/>
              <w:bottom w:w="80.0" w:type="dxa"/>
              <w:right w:w="332.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Coordinator of course, contact details and office hours: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Tuğba Erener ERCAN, MD., Professor, Maltepe University, Faculty of Medicine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tugba.erener@maltepe.edu.tr Extension: 1015</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Office Hours: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Wednesday: 13.30-14.30</w:t>
            </w:r>
            <w:r w:rsidDel="00000000" w:rsidR="00000000" w:rsidRPr="00000000">
              <w:rPr>
                <w:rtl w:val="0"/>
              </w:rPr>
            </w:r>
          </w:p>
        </w:tc>
      </w:tr>
      <w:tr>
        <w:trPr>
          <w:cantSplit w:val="0"/>
          <w:trHeight w:val="7043"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80.0" w:type="dxa"/>
              <w:left w:w="260.0" w:type="dxa"/>
              <w:bottom w:w="80.0" w:type="dxa"/>
              <w:right w:w="332.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Academic teaching stuff, contact details and office hours: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İsmail GÖÇMEN, MD., Professor, Maltepe University, Faculty of Medicine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hyperlink r:id="rId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ismail.gocmen@maltepe.edu.tr</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Extension: 1018</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Office Hours: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Wednesday: 10:00-11:00</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Arif KUT, MD., Professor, Maltepe University, Faculty of Medicine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hyperlink r:id="rId8">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arifkut@yahoo.com</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Office Hours: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Wednesday: 11:00-12:00</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Tuğba Erener ERCAN, MD.,Professor, Maltepe University, Faculty of Medicine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tugba.erener@maltepe.edu.tr Extension: 1015</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Office Hours: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Wednesday: 13.30-14.30</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Ferhan Karademir, MD, Professor, Maltepe University, Faculty of Medicine</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hyperlink r:id="rId9">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ferhan.karademir@maltepe.edu.tr</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Extension number : 1035</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Hasan Erhun Kasırga, MD, Professor, Maltepe University, Faculty of Medicine</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hyperlink r:id="rId1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hasanerhunkasirga@maltepe.edu.tr</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Prof. Dr. David Terence Thomas, Maltepe University, Faculty of Medicine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hyperlink r:id="rId1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dthomas@maltepe.edu.tr</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Extension No: 1017</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Office hours</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Çarşamba: 13.30-14.30</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5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Objective of the Course: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develop the skills in diagnosis and treatment of pediatric diseases.</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61" w:right="0" w:hanging="561"/>
        <w:jc w:val="left"/>
        <w:rPr>
          <w:rFonts w:ascii="Arial" w:cs="Arial" w:eastAsia="Arial" w:hAnsi="Arial"/>
          <w:b w:val="1"/>
          <w:i w:val="0"/>
          <w:smallCaps w:val="0"/>
          <w:strike w:val="0"/>
          <w:color w:val="333333"/>
          <w:sz w:val="20"/>
          <w:szCs w:val="20"/>
          <w:u w:val="none"/>
          <w:shd w:fill="f5f5f5" w:val="clear"/>
          <w:vertAlign w:val="baseline"/>
        </w:rPr>
      </w:pPr>
      <w:r w:rsidDel="00000000" w:rsidR="00000000" w:rsidRPr="00000000">
        <w:rPr>
          <w:rFonts w:ascii="Arial" w:cs="Arial" w:eastAsia="Arial" w:hAnsi="Arial"/>
          <w:b w:val="1"/>
          <w:i w:val="0"/>
          <w:smallCaps w:val="0"/>
          <w:strike w:val="0"/>
          <w:color w:val="333333"/>
          <w:sz w:val="20"/>
          <w:szCs w:val="20"/>
          <w:u w:val="none"/>
          <w:shd w:fill="f5f5f5" w:val="clear"/>
          <w:vertAlign w:val="baseline"/>
          <w:rtl w:val="0"/>
        </w:rPr>
        <w:t xml:space="preserve">Learning Outcomes and Subordinate Skills:</w:t>
      </w:r>
    </w:p>
    <w:p w:rsidR="00000000" w:rsidDel="00000000" w:rsidP="00000000" w:rsidRDefault="00000000" w:rsidRPr="00000000" w14:paraId="0000004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Students will be able to follow-up of healthy children</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Students will be able to do neonatal examination</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Students will be able to learn how to follow up neonatal hyperbilirubinemia and check for bilirubin levels transcutaneously</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Students will be able to do pediatric physical examination and follow-up of pediatric patients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They will be able to resuscitate a newborn</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They will be able to perform heel stick sampling</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General Competencies:</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Productive</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Rational</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Questioning</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Entrepreneur</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Creative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Compliance with the Code of Ethics</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Respect differences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Social awareness</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Effective use of native language</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Environmental sensitivity</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Effective use of a foreign language</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Adapt to different situations and social roles</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Ability to work in teams</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Using time effectively</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Critical Thinking</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1"/>
          <w:i w:val="0"/>
          <w:smallCaps w:val="0"/>
          <w:strike w:val="0"/>
          <w:color w:val="333333"/>
          <w:sz w:val="20"/>
          <w:szCs w:val="20"/>
          <w:u w:val="none"/>
          <w:shd w:fill="f5f5f5" w:val="clear"/>
          <w:vertAlign w:val="baseline"/>
        </w:rPr>
      </w:pPr>
      <w:r w:rsidDel="00000000" w:rsidR="00000000" w:rsidRPr="00000000">
        <w:rPr>
          <w:rFonts w:ascii="Arial" w:cs="Arial" w:eastAsia="Arial" w:hAnsi="Arial"/>
          <w:b w:val="1"/>
          <w:i w:val="0"/>
          <w:smallCaps w:val="0"/>
          <w:strike w:val="0"/>
          <w:color w:val="333333"/>
          <w:sz w:val="20"/>
          <w:szCs w:val="20"/>
          <w:u w:val="none"/>
          <w:shd w:fill="f5f5f5" w:val="clear"/>
          <w:vertAlign w:val="baseline"/>
          <w:rtl w:val="0"/>
        </w:rPr>
        <w:t xml:space="preserve">Teaching Methods and Techniques:</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333333"/>
          <w:sz w:val="20"/>
          <w:szCs w:val="20"/>
          <w:u w:val="none"/>
          <w:shd w:fill="f5f5f5"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Discussion</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333333"/>
          <w:sz w:val="20"/>
          <w:szCs w:val="20"/>
          <w:u w:val="none"/>
          <w:shd w:fill="f5f5f5"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Preparation and / or to provide file </w:t>
      </w:r>
      <w:r w:rsidDel="00000000" w:rsidR="00000000" w:rsidRPr="00000000">
        <w:rPr>
          <w:rFonts w:ascii="Arial" w:cs="Arial" w:eastAsia="Arial" w:hAnsi="Arial"/>
          <w:b w:val="0"/>
          <w:i w:val="0"/>
          <w:smallCaps w:val="0"/>
          <w:strike w:val="0"/>
          <w:color w:val="333333"/>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333333"/>
          <w:sz w:val="20"/>
          <w:szCs w:val="20"/>
          <w:u w:val="none"/>
          <w:shd w:fill="f5f5f5"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Application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solve an issue/problem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Mode of Delivery: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It’s given face to face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institution of the practice (internship):</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Pediatric clinic and outpatient clinics, classes</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Prerequisite:</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be successfully complete the previous period</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Co-term condition: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None</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Recommended additional courses:</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None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Contents of the course: </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child’s growth from birth into a healthy adult takes place in period of 18 years. D</w:t>
      </w: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uring this growth and development  the neonatal period, infancy, preschool and after-school, adolescent period, differences, and the needs of children is intended to educate each student  by showing  personally,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Recognition of child’s health deteriorating conditions such as </w:t>
      </w: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 pathological jaundice of the newborn, respiratory distress, congenital system diseases, sepsis, a variety of common diseases of all systems such as heart-kidney-respiratory-gastrointestinal tract, infections (meningitis, pneumonia, gastroenteritis, eruptive diseases, hepatitis, tuberculosis), hematological and oncological diseases (anemia, clotting disorders, leukemia, solid tumors, etc.), growth-developmental disorders,  hypothyroidism, hormonal disorders such as diabetes and neurological disorders should be taken into the education program.</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addition education should contain breast feeding in order to protect the physical and mental health, administration of medication such as vitamin D, iron and fluorine in order to maintain optimal growth, </w:t>
      </w: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 vaccination against infectious diseases, metabolic diseases screening tests, preventive  pediatric  services such as penicillin prophylaxis for children who had acute rheumatic fever </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With the help of all of this information; each student who practice pediatrics, should have the quality and the standards about examination of healthy and/or sick child, proceed to diagnosis, practicing some invasive procedures, (e.g. Venous-arterial blood sampling, intravenous hydration, obtaining cultures, measuring blood pressure, inserting nasogastric tube or urinary catheter…), and organize treatment (write prescriptions)</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Course Categories:</w:t>
      </w:r>
    </w:p>
    <w:tbl>
      <w:tblPr>
        <w:tblStyle w:val="Table2"/>
        <w:tblW w:w="5471.0" w:type="dxa"/>
        <w:jc w:val="left"/>
        <w:tblInd w:w="335.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5038"/>
        <w:gridCol w:w="433"/>
        <w:tblGridChange w:id="0">
          <w:tblGrid>
            <w:gridCol w:w="5038"/>
            <w:gridCol w:w="433"/>
          </w:tblGrid>
        </w:tblGridChange>
      </w:tblGrid>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ffffff" w:val="clear"/>
              <w:spacing w:after="0" w:before="0" w:line="240" w:lineRule="auto"/>
              <w:ind w:left="121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Basic vocational courses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X</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7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ffffff" w:val="clear"/>
              <w:spacing w:after="0" w:before="0" w:line="240" w:lineRule="auto"/>
              <w:ind w:left="121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Expertise/field courses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7A">
            <w:pPr>
              <w:rPr/>
            </w:pP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ffffff" w:val="clear"/>
              <w:spacing w:after="0" w:before="0" w:line="240" w:lineRule="auto"/>
              <w:ind w:left="121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 classes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7C">
            <w:pPr>
              <w:rPr/>
            </w:pP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7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ffffff" w:val="clear"/>
              <w:spacing w:after="0" w:before="0" w:line="240" w:lineRule="auto"/>
              <w:ind w:left="121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Transferable skill courses</w:t>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7E">
            <w:pPr>
              <w:rPr/>
            </w:pPr>
            <w:r w:rsidDel="00000000" w:rsidR="00000000" w:rsidRPr="00000000">
              <w:rPr>
                <w:rtl w:val="0"/>
              </w:rPr>
            </w:r>
          </w:p>
        </w:tc>
      </w:tr>
      <w:tr>
        <w:trPr>
          <w:cantSplit w:val="0"/>
          <w:trHeight w:val="44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7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ffffff" w:val="clear"/>
              <w:spacing w:after="0" w:before="0" w:line="240" w:lineRule="auto"/>
              <w:ind w:left="121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Humanities, Communication and Management Skills Courses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80">
            <w:pPr>
              <w:rPr/>
            </w:pPr>
            <w:r w:rsidDel="00000000" w:rsidR="00000000" w:rsidRPr="00000000">
              <w:rPr>
                <w:rtl w:val="0"/>
              </w:rPr>
            </w:r>
          </w:p>
        </w:tc>
      </w:tr>
    </w:tbl>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227" w:right="0" w:hanging="227"/>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Textbook: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Olcay Neyzi ve ark.  Pediyatri Ders Kitabı</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Further Reading:</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Nelson Textbook of Pediatrics</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Evaluation System</w:t>
      </w:r>
    </w:p>
    <w:tbl>
      <w:tblPr>
        <w:tblStyle w:val="Table3"/>
        <w:tblW w:w="9000.0" w:type="dxa"/>
        <w:jc w:val="center"/>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6395"/>
        <w:gridCol w:w="1138"/>
        <w:gridCol w:w="1467"/>
        <w:tblGridChange w:id="0">
          <w:tblGrid>
            <w:gridCol w:w="6395"/>
            <w:gridCol w:w="1138"/>
            <w:gridCol w:w="1467"/>
          </w:tblGrid>
        </w:tblGridChange>
      </w:tblGrid>
      <w:tr>
        <w:trPr>
          <w:cantSplit w:val="0"/>
          <w:trHeight w:val="44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Studies during the 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Percent grade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Attendance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8D">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Laboratory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Practice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months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90</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Field study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Lesson specific internship</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(if there is)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Homework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Presentation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Project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Seminar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Clerkship Examination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Total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100</w:t>
            </w:r>
            <w:r w:rsidDel="00000000" w:rsidR="00000000" w:rsidRPr="00000000">
              <w:rPr>
                <w:rtl w:val="0"/>
              </w:rPr>
            </w:r>
          </w:p>
        </w:tc>
      </w:tr>
    </w:tbl>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ECTS Student Workload Table</w:t>
      </w:r>
    </w:p>
    <w:tbl>
      <w:tblPr>
        <w:tblStyle w:val="Table4"/>
        <w:tblW w:w="9058.0" w:type="dxa"/>
        <w:jc w:val="center"/>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5548"/>
        <w:gridCol w:w="1205"/>
        <w:gridCol w:w="1383"/>
        <w:gridCol w:w="922"/>
        <w:tblGridChange w:id="0">
          <w:tblGrid>
            <w:gridCol w:w="5548"/>
            <w:gridCol w:w="1205"/>
            <w:gridCol w:w="1383"/>
            <w:gridCol w:w="922"/>
          </w:tblGrid>
        </w:tblGridChange>
      </w:tblGrid>
      <w:tr>
        <w:trPr>
          <w:cantSplit w:val="0"/>
          <w:trHeight w:val="66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Activities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Duration</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(hours)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Total work load</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Lectures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Laboratory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Practice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150</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Practice-night duty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40</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Lesson specific internship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there is)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Field study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Lesson study time out of class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(pre work, strengthen, etc)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Presentation / Preparing seminar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50</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Project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Homework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Midterm examinations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Clerkship Examination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22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Total work load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250</w:t>
            </w:r>
            <w:r w:rsidDel="00000000" w:rsidR="00000000" w:rsidRPr="00000000">
              <w:rPr>
                <w:rtl w:val="0"/>
              </w:rPr>
            </w:r>
          </w:p>
        </w:tc>
      </w:tr>
    </w:tbl>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Relationship Between Pediatrics Internship Course Learning Outcomes and MEDICAL EDUCATION Programme Key Learning Outcomes</w:t>
      </w:r>
    </w:p>
    <w:tbl>
      <w:tblPr>
        <w:tblStyle w:val="Table5"/>
        <w:tblW w:w="9066.000000000002" w:type="dxa"/>
        <w:jc w:val="left"/>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593"/>
        <w:gridCol w:w="6262"/>
        <w:gridCol w:w="442"/>
        <w:gridCol w:w="442"/>
        <w:gridCol w:w="442"/>
        <w:gridCol w:w="442"/>
        <w:gridCol w:w="443"/>
        <w:tblGridChange w:id="0">
          <w:tblGrid>
            <w:gridCol w:w="593"/>
            <w:gridCol w:w="6262"/>
            <w:gridCol w:w="442"/>
            <w:gridCol w:w="442"/>
            <w:gridCol w:w="442"/>
            <w:gridCol w:w="442"/>
            <w:gridCol w:w="443"/>
          </w:tblGrid>
        </w:tblGridChange>
      </w:tblGrid>
      <w:tr>
        <w:trPr>
          <w:cantSplit w:val="0"/>
          <w:trHeight w:val="443"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Competencies/Outcomes of program</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Level of contribution</w:t>
            </w:r>
            <w:r w:rsidDel="00000000" w:rsidR="00000000" w:rsidRPr="00000000">
              <w:rPr>
                <w:rtl w:val="0"/>
              </w:rPr>
            </w:r>
          </w:p>
        </w:tc>
      </w:tr>
      <w:tr>
        <w:trPr>
          <w:cantSplit w:val="0"/>
          <w:trHeight w:val="22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describe the </w:t>
            </w: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normal structure and function of the organism.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FD">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FF">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0">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1">
            <w:pPr>
              <w:rPr/>
            </w:pPr>
            <w:r w:rsidDel="00000000" w:rsidR="00000000" w:rsidRPr="00000000">
              <w:rPr>
                <w:rtl w:val="0"/>
              </w:rPr>
            </w:r>
          </w:p>
        </w:tc>
      </w:tr>
      <w:tr>
        <w:trPr>
          <w:cantSplit w:val="0"/>
          <w:trHeight w:val="55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f5f5f5" w:val="clear"/>
                <w:vertAlign w:val="baseline"/>
                <w:rtl w:val="0"/>
              </w:rPr>
              <w:t xml:space="preserve">To explain the pathogenesis of diseases, clinical and diagnostic characteristics.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7">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8">
            <w:pPr>
              <w:rPr/>
            </w:pPr>
            <w:r w:rsidDel="00000000" w:rsidR="00000000" w:rsidRPr="00000000">
              <w:rPr>
                <w:rtl w:val="0"/>
              </w:rPr>
            </w:r>
          </w:p>
        </w:tc>
      </w:tr>
      <w:tr>
        <w:trPr>
          <w:cantSplit w:val="0"/>
          <w:trHeight w:val="44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To be able to get the story of the patient  and general-systems-based physical examination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B">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D">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r>
      <w:tr>
        <w:trPr>
          <w:cantSplit w:val="0"/>
          <w:trHeight w:val="55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To be able to treat life-threatening emergency diseases and to provide patient transport when needed.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3">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r>
      <w:tr>
        <w:trPr>
          <w:cantSplit w:val="0"/>
          <w:trHeight w:val="55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be able to execute basic invasive procedures in order to diagnosis and treatment of diseases.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9">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A">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B">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r>
      <w:tr>
        <w:trPr>
          <w:cantSplit w:val="0"/>
          <w:trHeight w:val="55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vAlign w:val="top"/>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To be able to carry out preventive medicine and forensic applications.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0">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1">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4">
            <w:pPr>
              <w:rPr/>
            </w:pPr>
            <w:r w:rsidDel="00000000" w:rsidR="00000000" w:rsidRPr="00000000">
              <w:rPr>
                <w:rtl w:val="0"/>
              </w:rPr>
            </w:r>
          </w:p>
        </w:tc>
      </w:tr>
      <w:tr>
        <w:trPr>
          <w:cantSplit w:val="0"/>
          <w:trHeight w:val="55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vAlign w:val="top"/>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To have general information about the structure and functioning of the National Health System.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7">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8">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A">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B">
            <w:pPr>
              <w:rPr/>
            </w:pP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vAlign w:val="top"/>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be able to sort legal responsibilities and define ethical principles.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2F">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1">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2">
            <w:pPr>
              <w:rPr/>
            </w:pPr>
            <w:r w:rsidDel="00000000" w:rsidR="00000000" w:rsidRPr="00000000">
              <w:rPr>
                <w:rtl w:val="0"/>
              </w:rPr>
            </w:r>
          </w:p>
        </w:tc>
      </w:tr>
      <w:tr>
        <w:trPr>
          <w:cantSplit w:val="0"/>
          <w:trHeight w:val="55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vAlign w:val="top"/>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To perform the first-line treatment of common diseases in the community based on scientific data with highly effective methods.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6">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8">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9">
            <w:pPr>
              <w:rPr/>
            </w:pPr>
            <w:r w:rsidDel="00000000" w:rsidR="00000000" w:rsidRPr="00000000">
              <w:rPr>
                <w:rtl w:val="0"/>
              </w:rPr>
            </w:r>
          </w:p>
        </w:tc>
      </w:tr>
      <w:tr>
        <w:trPr>
          <w:cantSplit w:val="0"/>
          <w:trHeight w:val="22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80.0" w:type="dxa"/>
              <w:bottom w:w="80.0" w:type="dxa"/>
              <w:right w:w="80.0" w:type="dxa"/>
            </w:tcMar>
            <w:vAlign w:val="top"/>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333333"/>
                <w:sz w:val="20"/>
                <w:szCs w:val="20"/>
                <w:u w:val="none"/>
                <w:shd w:fill="f5f5f5" w:val="clear"/>
                <w:vertAlign w:val="baseline"/>
                <w:rtl w:val="0"/>
              </w:rPr>
              <w:t xml:space="preserve">To organize and carry out scientific meetings and projects.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3F">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40">
            <w:pPr>
              <w:rPr/>
            </w:pPr>
            <w:r w:rsidDel="00000000" w:rsidR="00000000" w:rsidRPr="00000000">
              <w:rPr>
                <w:rtl w:val="0"/>
              </w:rPr>
            </w:r>
          </w:p>
        </w:tc>
      </w:tr>
      <w:tr>
        <w:trPr>
          <w:cantSplit w:val="0"/>
          <w:trHeight w:val="87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know enough foreign language to update medical knowledge and be able to use statistics and computer technologies in order to evaluate scientific studies.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43">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4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46">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147">
            <w:pPr>
              <w:rPr/>
            </w:pPr>
            <w:r w:rsidDel="00000000" w:rsidR="00000000" w:rsidRPr="00000000">
              <w:rPr>
                <w:rtl w:val="0"/>
              </w:rPr>
            </w:r>
          </w:p>
        </w:tc>
      </w:tr>
    </w:tbl>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6"/>
        <w:tblW w:w="9029.0" w:type="dxa"/>
        <w:jc w:val="left"/>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9029"/>
        <w:tblGridChange w:id="0">
          <w:tblGrid>
            <w:gridCol w:w="9029"/>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80.0" w:type="dxa"/>
              <w:left w:w="80.0" w:type="dxa"/>
              <w:bottom w:w="80.0" w:type="dxa"/>
              <w:right w:w="80.0" w:type="dxa"/>
            </w:tcMar>
            <w:vAlign w:val="center"/>
          </w:tcPr>
          <w:p w:rsidR="00000000" w:rsidDel="00000000" w:rsidP="00000000" w:rsidRDefault="00000000" w:rsidRPr="00000000" w14:paraId="00000152">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jc w:val="center"/>
              <w:rPr/>
            </w:pPr>
            <w:r w:rsidDel="00000000" w:rsidR="00000000" w:rsidRPr="00000000">
              <w:rPr>
                <w:rFonts w:ascii="Arial" w:cs="Arial" w:eastAsia="Arial" w:hAnsi="Arial"/>
                <w:b w:val="1"/>
                <w:color w:val="000000"/>
                <w:sz w:val="18"/>
                <w:szCs w:val="18"/>
                <w:u w:val="none"/>
                <w:shd w:fill="auto" w:val="clear"/>
                <w:rtl w:val="0"/>
              </w:rPr>
              <w:t xml:space="preserve">TRAINING METHODS GUIDE</w:t>
            </w:r>
            <w:r w:rsidDel="00000000" w:rsidR="00000000" w:rsidRPr="00000000">
              <w:rPr>
                <w:rtl w:val="0"/>
              </w:rPr>
            </w:r>
          </w:p>
        </w:tc>
      </w:tr>
      <w:tr>
        <w:trPr>
          <w:cantSplit w:val="0"/>
          <w:trHeight w:val="2433"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153">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ind w:left="0" w:right="0" w:firstLine="0"/>
              <w:jc w:val="left"/>
              <w:rPr>
                <w:rFonts w:ascii="Arial" w:cs="Arial" w:eastAsia="Arial" w:hAnsi="Arial"/>
                <w:color w:val="000000"/>
                <w:sz w:val="20"/>
                <w:szCs w:val="20"/>
                <w:u w:val="none"/>
              </w:rPr>
            </w:pPr>
            <w:r w:rsidDel="00000000" w:rsidR="00000000" w:rsidRPr="00000000">
              <w:rPr>
                <w:rFonts w:ascii="Arial" w:cs="Arial" w:eastAsia="Arial" w:hAnsi="Arial"/>
                <w:color w:val="000000"/>
                <w:sz w:val="20"/>
                <w:szCs w:val="20"/>
                <w:u w:val="none"/>
                <w:rtl w:val="0"/>
              </w:rPr>
              <w:t xml:space="preserve">CODE</w:t>
              <w:tab/>
              <w:t xml:space="preserve">METHOD </w:t>
              <w:tab/>
              <w:t xml:space="preserve">EXPLANATION</w:t>
            </w:r>
          </w:p>
          <w:p w:rsidR="00000000" w:rsidDel="00000000" w:rsidP="00000000" w:rsidRDefault="00000000" w:rsidRPr="00000000" w14:paraId="00000154">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ind w:left="0" w:right="0" w:firstLine="0"/>
              <w:jc w:val="left"/>
              <w:rPr>
                <w:rFonts w:ascii="Arial" w:cs="Arial" w:eastAsia="Arial" w:hAnsi="Arial"/>
                <w:b w:val="0"/>
                <w:color w:val="000000"/>
                <w:sz w:val="20"/>
                <w:szCs w:val="20"/>
                <w:u w:val="none"/>
              </w:rPr>
            </w:pPr>
            <w:r w:rsidDel="00000000" w:rsidR="00000000" w:rsidRPr="00000000">
              <w:rPr>
                <w:rtl w:val="0"/>
              </w:rPr>
            </w:r>
          </w:p>
          <w:p w:rsidR="00000000" w:rsidDel="00000000" w:rsidP="00000000" w:rsidRDefault="00000000" w:rsidRPr="00000000" w14:paraId="00000155">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ind w:left="0" w:right="0" w:firstLine="0"/>
              <w:jc w:val="left"/>
              <w:rPr>
                <w:rFonts w:ascii="Arial" w:cs="Arial" w:eastAsia="Arial" w:hAnsi="Arial"/>
                <w:b w:val="0"/>
                <w:color w:val="000000"/>
                <w:sz w:val="20"/>
                <w:szCs w:val="20"/>
                <w:u w:val="none"/>
              </w:rPr>
            </w:pPr>
            <w:r w:rsidDel="00000000" w:rsidR="00000000" w:rsidRPr="00000000">
              <w:rPr>
                <w:rFonts w:ascii="Arial" w:cs="Arial" w:eastAsia="Arial" w:hAnsi="Arial"/>
                <w:b w:val="1"/>
                <w:color w:val="000000"/>
                <w:sz w:val="20"/>
                <w:szCs w:val="20"/>
                <w:u w:val="none"/>
                <w:rtl w:val="0"/>
              </w:rPr>
              <w:t xml:space="preserve">EY4</w:t>
              <w:tab/>
            </w:r>
            <w:r w:rsidDel="00000000" w:rsidR="00000000" w:rsidRPr="00000000">
              <w:rPr>
                <w:rFonts w:ascii="Arial" w:cs="Arial" w:eastAsia="Arial" w:hAnsi="Arial"/>
                <w:b w:val="0"/>
                <w:color w:val="000000"/>
                <w:sz w:val="20"/>
                <w:szCs w:val="20"/>
                <w:u w:val="none"/>
                <w:rtl w:val="0"/>
              </w:rPr>
              <w:t xml:space="preserve">Skills Training Practice is the work that the student does on a model or mannequin before meeting the real patient, which will be done in the Virtual Clinic or in another environment.</w:t>
            </w:r>
          </w:p>
          <w:p w:rsidR="00000000" w:rsidDel="00000000" w:rsidP="00000000" w:rsidRDefault="00000000" w:rsidRPr="00000000" w14:paraId="00000156">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ind w:left="0" w:right="0" w:firstLine="0"/>
              <w:jc w:val="left"/>
              <w:rPr>
                <w:rFonts w:ascii="Arial" w:cs="Arial" w:eastAsia="Arial" w:hAnsi="Arial"/>
                <w:b w:val="0"/>
                <w:color w:val="000000"/>
                <w:sz w:val="20"/>
                <w:szCs w:val="20"/>
                <w:u w:val="none"/>
              </w:rPr>
            </w:pPr>
            <w:r w:rsidDel="00000000" w:rsidR="00000000" w:rsidRPr="00000000">
              <w:rPr>
                <w:rFonts w:ascii="Arial" w:cs="Arial" w:eastAsia="Arial" w:hAnsi="Arial"/>
                <w:b w:val="1"/>
                <w:color w:val="000000"/>
                <w:sz w:val="20"/>
                <w:szCs w:val="20"/>
                <w:u w:val="none"/>
                <w:rtl w:val="0"/>
              </w:rPr>
              <w:t xml:space="preserve">EY5</w:t>
              <w:tab/>
            </w:r>
            <w:r w:rsidDel="00000000" w:rsidR="00000000" w:rsidRPr="00000000">
              <w:rPr>
                <w:rFonts w:ascii="Arial" w:cs="Arial" w:eastAsia="Arial" w:hAnsi="Arial"/>
                <w:b w:val="0"/>
                <w:color w:val="000000"/>
                <w:sz w:val="20"/>
                <w:szCs w:val="20"/>
                <w:u w:val="none"/>
                <w:rtl w:val="0"/>
              </w:rPr>
              <w:t xml:space="preserve">Clinical Training: These are activities that provide clinical proficiency by applying bedside training with real patients or models under the supervision of a trainer.</w:t>
            </w:r>
          </w:p>
          <w:p w:rsidR="00000000" w:rsidDel="00000000" w:rsidP="00000000" w:rsidRDefault="00000000" w:rsidRPr="00000000" w14:paraId="00000157">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ind w:left="0" w:right="0" w:firstLine="0"/>
              <w:jc w:val="left"/>
              <w:rPr>
                <w:rFonts w:ascii="Arial" w:cs="Arial" w:eastAsia="Arial" w:hAnsi="Arial"/>
                <w:b w:val="0"/>
                <w:color w:val="000000"/>
                <w:sz w:val="20"/>
                <w:szCs w:val="20"/>
                <w:u w:val="none"/>
              </w:rPr>
            </w:pPr>
            <w:r w:rsidDel="00000000" w:rsidR="00000000" w:rsidRPr="00000000">
              <w:rPr>
                <w:rFonts w:ascii="Arial" w:cs="Arial" w:eastAsia="Arial" w:hAnsi="Arial"/>
                <w:b w:val="1"/>
                <w:color w:val="000000"/>
                <w:sz w:val="20"/>
                <w:szCs w:val="20"/>
                <w:u w:val="none"/>
                <w:rtl w:val="0"/>
              </w:rPr>
              <w:t xml:space="preserve">EY6</w:t>
              <w:tab/>
            </w:r>
            <w:r w:rsidDel="00000000" w:rsidR="00000000" w:rsidRPr="00000000">
              <w:rPr>
                <w:rFonts w:ascii="Arial" w:cs="Arial" w:eastAsia="Arial" w:hAnsi="Arial"/>
                <w:b w:val="0"/>
                <w:color w:val="000000"/>
                <w:sz w:val="20"/>
                <w:szCs w:val="20"/>
                <w:u w:val="none"/>
                <w:rtl w:val="0"/>
              </w:rPr>
              <w:t xml:space="preserve">Independent Study Hours are the periods included in the course schedule for students to review what they have learned and prepare for new course sessions.</w:t>
            </w:r>
          </w:p>
          <w:p w:rsidR="00000000" w:rsidDel="00000000" w:rsidP="00000000" w:rsidRDefault="00000000" w:rsidRPr="00000000" w14:paraId="00000158">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ind w:left="0" w:right="0" w:firstLine="0"/>
              <w:jc w:val="left"/>
              <w:rPr>
                <w:rFonts w:ascii="Arial" w:cs="Arial" w:eastAsia="Arial" w:hAnsi="Arial"/>
                <w:b w:val="0"/>
                <w:color w:val="000000"/>
                <w:sz w:val="20"/>
                <w:szCs w:val="20"/>
                <w:u w:val="none"/>
              </w:rPr>
            </w:pPr>
            <w:r w:rsidDel="00000000" w:rsidR="00000000" w:rsidRPr="00000000">
              <w:rPr>
                <w:rFonts w:ascii="Arial" w:cs="Arial" w:eastAsia="Arial" w:hAnsi="Arial"/>
                <w:b w:val="1"/>
                <w:color w:val="000000"/>
                <w:sz w:val="20"/>
                <w:szCs w:val="20"/>
                <w:u w:val="none"/>
                <w:rtl w:val="0"/>
              </w:rPr>
              <w:t xml:space="preserve">EY8</w:t>
              <w:tab/>
            </w:r>
            <w:r w:rsidDel="00000000" w:rsidR="00000000" w:rsidRPr="00000000">
              <w:rPr>
                <w:rFonts w:ascii="Arial" w:cs="Arial" w:eastAsia="Arial" w:hAnsi="Arial"/>
                <w:b w:val="0"/>
                <w:color w:val="000000"/>
                <w:sz w:val="20"/>
                <w:szCs w:val="20"/>
                <w:u w:val="none"/>
                <w:rtl w:val="0"/>
              </w:rPr>
              <w:t xml:space="preserve">Problem Based Learning PBL sessions</w:t>
            </w:r>
          </w:p>
          <w:p w:rsidR="00000000" w:rsidDel="00000000" w:rsidP="00000000" w:rsidRDefault="00000000" w:rsidRPr="00000000" w14:paraId="00000159">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ind w:left="0" w:right="0" w:firstLine="0"/>
              <w:jc w:val="left"/>
              <w:rPr/>
            </w:pPr>
            <w:r w:rsidDel="00000000" w:rsidR="00000000" w:rsidRPr="00000000">
              <w:rPr>
                <w:rFonts w:ascii="Arial" w:cs="Arial" w:eastAsia="Arial" w:hAnsi="Arial"/>
                <w:b w:val="1"/>
                <w:color w:val="000000"/>
                <w:sz w:val="20"/>
                <w:szCs w:val="20"/>
                <w:u w:val="none"/>
                <w:rtl w:val="0"/>
              </w:rPr>
              <w:t xml:space="preserve">EY9</w:t>
              <w:tab/>
            </w:r>
            <w:r w:rsidDel="00000000" w:rsidR="00000000" w:rsidRPr="00000000">
              <w:rPr>
                <w:rFonts w:ascii="Arial" w:cs="Arial" w:eastAsia="Arial" w:hAnsi="Arial"/>
                <w:b w:val="0"/>
                <w:color w:val="000000"/>
                <w:sz w:val="20"/>
                <w:szCs w:val="20"/>
                <w:u w:val="none"/>
                <w:rtl w:val="0"/>
              </w:rPr>
              <w:t xml:space="preserve">Special Study Module These are applications that will enable students to gain in-depth knowledge about a subject individually or as a group.</w:t>
            </w:r>
            <w:r w:rsidDel="00000000" w:rsidR="00000000" w:rsidRPr="00000000">
              <w:rPr>
                <w:rtl w:val="0"/>
              </w:rPr>
            </w:r>
          </w:p>
        </w:tc>
      </w:tr>
    </w:tbl>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7"/>
        <w:tblW w:w="9029.0" w:type="dxa"/>
        <w:jc w:val="left"/>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9029"/>
        <w:tblGridChange w:id="0">
          <w:tblGrid>
            <w:gridCol w:w="9029"/>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80.0" w:type="dxa"/>
              <w:left w:w="80.0" w:type="dxa"/>
              <w:bottom w:w="80.0" w:type="dxa"/>
              <w:right w:w="80.0" w:type="dxa"/>
            </w:tcMar>
            <w:vAlign w:val="center"/>
          </w:tcPr>
          <w:p w:rsidR="00000000" w:rsidDel="00000000" w:rsidP="00000000" w:rsidRDefault="00000000" w:rsidRPr="00000000" w14:paraId="0000015C">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jc w:val="center"/>
              <w:rPr/>
            </w:pPr>
            <w:r w:rsidDel="00000000" w:rsidR="00000000" w:rsidRPr="00000000">
              <w:rPr>
                <w:rFonts w:ascii="Arial" w:cs="Arial" w:eastAsia="Arial" w:hAnsi="Arial"/>
                <w:b w:val="1"/>
                <w:color w:val="000000"/>
                <w:sz w:val="18"/>
                <w:szCs w:val="18"/>
                <w:u w:val="none"/>
                <w:shd w:fill="auto" w:val="clear"/>
                <w:rtl w:val="0"/>
              </w:rPr>
              <w:t xml:space="preserve">MEASUREMENT EVALUATION METHODS GUIDE</w:t>
            </w:r>
            <w:r w:rsidDel="00000000" w:rsidR="00000000" w:rsidRPr="00000000">
              <w:rPr>
                <w:rtl w:val="0"/>
              </w:rPr>
            </w:r>
          </w:p>
        </w:tc>
      </w:tr>
      <w:tr>
        <w:trPr>
          <w:cantSplit w:val="0"/>
          <w:trHeight w:val="143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15D">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ind w:left="0" w:right="0" w:firstLine="0"/>
              <w:jc w:val="left"/>
              <w:rPr>
                <w:rFonts w:ascii="Arial" w:cs="Arial" w:eastAsia="Arial" w:hAnsi="Arial"/>
                <w:b w:val="0"/>
                <w:color w:val="000000"/>
                <w:sz w:val="20"/>
                <w:szCs w:val="20"/>
                <w:u w:val="none"/>
              </w:rPr>
            </w:pPr>
            <w:r w:rsidDel="00000000" w:rsidR="00000000" w:rsidRPr="00000000">
              <w:rPr>
                <w:rtl w:val="0"/>
              </w:rPr>
            </w:r>
          </w:p>
          <w:p w:rsidR="00000000" w:rsidDel="00000000" w:rsidP="00000000" w:rsidRDefault="00000000" w:rsidRPr="00000000" w14:paraId="0000015E">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ind w:left="0" w:right="0" w:firstLine="0"/>
              <w:jc w:val="left"/>
              <w:rPr>
                <w:rFonts w:ascii="Arial" w:cs="Arial" w:eastAsia="Arial" w:hAnsi="Arial"/>
                <w:b w:val="0"/>
                <w:color w:val="000000"/>
                <w:sz w:val="20"/>
                <w:szCs w:val="20"/>
                <w:u w:val="none"/>
              </w:rPr>
            </w:pPr>
            <w:r w:rsidDel="00000000" w:rsidR="00000000" w:rsidRPr="00000000">
              <w:rPr>
                <w:rFonts w:ascii="Arial" w:cs="Arial" w:eastAsia="Arial" w:hAnsi="Arial"/>
                <w:b w:val="1"/>
                <w:color w:val="000000"/>
                <w:sz w:val="20"/>
                <w:szCs w:val="20"/>
                <w:u w:val="none"/>
                <w:rtl w:val="0"/>
              </w:rPr>
              <w:t xml:space="preserve">ÖD6</w:t>
              <w:tab/>
            </w:r>
            <w:r w:rsidDel="00000000" w:rsidR="00000000" w:rsidRPr="00000000">
              <w:rPr>
                <w:rFonts w:ascii="Arial" w:cs="Arial" w:eastAsia="Arial" w:hAnsi="Arial"/>
                <w:b w:val="0"/>
                <w:color w:val="000000"/>
                <w:sz w:val="20"/>
                <w:szCs w:val="20"/>
                <w:u w:val="none"/>
                <w:rtl w:val="0"/>
              </w:rPr>
              <w:t xml:space="preserve">CORE Clinical Accreditation Examination</w:t>
            </w:r>
          </w:p>
          <w:p w:rsidR="00000000" w:rsidDel="00000000" w:rsidP="00000000" w:rsidRDefault="00000000" w:rsidRPr="00000000" w14:paraId="0000015F">
            <w:pPr>
              <w:pStyle w:val="Heading1"/>
              <w:keepNext w:val="0"/>
              <w:keepLines w:val="0"/>
              <w:widowControl w:val="0"/>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spacing w:before="0" w:lineRule="auto"/>
              <w:ind w:left="0" w:right="0" w:firstLine="0"/>
              <w:jc w:val="left"/>
              <w:rPr/>
            </w:pPr>
            <w:r w:rsidDel="00000000" w:rsidR="00000000" w:rsidRPr="00000000">
              <w:rPr>
                <w:rFonts w:ascii="Arial" w:cs="Arial" w:eastAsia="Arial" w:hAnsi="Arial"/>
                <w:b w:val="1"/>
                <w:color w:val="000000"/>
                <w:sz w:val="20"/>
                <w:szCs w:val="20"/>
                <w:u w:val="none"/>
                <w:rtl w:val="0"/>
              </w:rPr>
              <w:t xml:space="preserve">ÖD7</w:t>
              <w:tab/>
            </w:r>
            <w:r w:rsidDel="00000000" w:rsidR="00000000" w:rsidRPr="00000000">
              <w:rPr>
                <w:rFonts w:ascii="Arial" w:cs="Arial" w:eastAsia="Arial" w:hAnsi="Arial"/>
                <w:b w:val="0"/>
                <w:color w:val="000000"/>
                <w:sz w:val="20"/>
                <w:szCs w:val="20"/>
                <w:u w:val="none"/>
                <w:rtl w:val="0"/>
              </w:rPr>
              <w:t xml:space="preserve">ICE (On-the-Job Evaluation) is the evaluation that the trainer makes on the student at the bedside or during practice.</w:t>
            </w:r>
            <w:r w:rsidDel="00000000" w:rsidR="00000000" w:rsidRPr="00000000">
              <w:rPr>
                <w:rtl w:val="0"/>
              </w:rPr>
            </w:r>
          </w:p>
        </w:tc>
      </w:tr>
    </w:tbl>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12" w:type="default"/>
      <w:footerReference r:id="rId13" w:type="default"/>
      <w:pgSz w:h="16840" w:w="11900" w:orient="portrait"/>
      <w:pgMar w:bottom="1843"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Aria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91"/>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91"/>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91"/>
      </w:pPr>
      <w:rPr>
        <w:smallCaps w:val="0"/>
        <w:strike w:val="0"/>
        <w:shd w:fill="auto" w:val="clear"/>
        <w:vertAlign w:val="baseline"/>
      </w:rPr>
    </w:lvl>
  </w:abstractNum>
  <w:abstractNum w:abstractNumId="2">
    <w:lvl w:ilvl="0">
      <w:start w:val="1"/>
      <w:numFmt w:val="decimal"/>
      <w:lvlText w:val="%1."/>
      <w:lvlJc w:val="left"/>
      <w:pPr>
        <w:ind w:left="300" w:hanging="300"/>
      </w:pPr>
      <w:rPr>
        <w:rFonts w:ascii="Arial" w:cs="Arial" w:eastAsia="Arial" w:hAnsi="Arial"/>
        <w:b w:val="0"/>
        <w:i w:val="0"/>
        <w:smallCaps w:val="0"/>
        <w:strike w:val="0"/>
        <w:shd w:fill="auto" w:val="clear"/>
        <w:vertAlign w:val="baseline"/>
      </w:rPr>
    </w:lvl>
    <w:lvl w:ilvl="1">
      <w:start w:val="1"/>
      <w:numFmt w:val="decimal"/>
      <w:lvlText w:val="%2."/>
      <w:lvlJc w:val="left"/>
      <w:pPr>
        <w:ind w:left="1210" w:hanging="360"/>
      </w:pPr>
      <w:rPr>
        <w:smallCaps w:val="0"/>
        <w:strike w:val="0"/>
        <w:shd w:fill="auto" w:val="clear"/>
        <w:vertAlign w:val="baseline"/>
      </w:rPr>
    </w:lvl>
    <w:lvl w:ilvl="2">
      <w:start w:val="1"/>
      <w:numFmt w:val="decimal"/>
      <w:lvlText w:val="%3."/>
      <w:lvlJc w:val="left"/>
      <w:pPr>
        <w:ind w:left="2160" w:hanging="36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decimal"/>
      <w:lvlText w:val="%5."/>
      <w:lvlJc w:val="left"/>
      <w:pPr>
        <w:ind w:left="3600" w:hanging="360"/>
      </w:pPr>
      <w:rPr>
        <w:smallCaps w:val="0"/>
        <w:strike w:val="0"/>
        <w:shd w:fill="auto" w:val="clear"/>
        <w:vertAlign w:val="baseline"/>
      </w:rPr>
    </w:lvl>
    <w:lvl w:ilvl="5">
      <w:start w:val="1"/>
      <w:numFmt w:val="decimal"/>
      <w:lvlText w:val="%6."/>
      <w:lvlJc w:val="left"/>
      <w:pPr>
        <w:ind w:left="4320" w:hanging="36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decimal"/>
      <w:lvlText w:val="%8."/>
      <w:lvlJc w:val="left"/>
      <w:pPr>
        <w:ind w:left="5760" w:hanging="360"/>
      </w:pPr>
      <w:rPr>
        <w:smallCaps w:val="0"/>
        <w:strike w:val="0"/>
        <w:shd w:fill="auto" w:val="clear"/>
        <w:vertAlign w:val="baseline"/>
      </w:rPr>
    </w:lvl>
    <w:lvl w:ilvl="8">
      <w:start w:val="1"/>
      <w:numFmt w:val="decimal"/>
      <w:lvlText w:val="%9."/>
      <w:lvlJc w:val="left"/>
      <w:pPr>
        <w:ind w:left="6480" w:hanging="360"/>
      </w:pPr>
      <w:rPr>
        <w:smallCaps w:val="0"/>
        <w:strike w:val="0"/>
        <w:shd w:fill="auto" w:val="clear"/>
        <w:vertAlign w:val="baseline"/>
      </w:rPr>
    </w:lvl>
  </w:abstractNum>
  <w:abstractNum w:abstractNumId="3">
    <w:lvl w:ilvl="0">
      <w:start w:val="1"/>
      <w:numFmt w:val="decimal"/>
      <w:lvlText w:val="%1."/>
      <w:lvlJc w:val="left"/>
      <w:pPr>
        <w:ind w:left="300" w:hanging="300"/>
      </w:pPr>
      <w:rPr>
        <w:rFonts w:ascii="Arial" w:cs="Arial" w:eastAsia="Arial" w:hAnsi="Arial"/>
        <w:b w:val="0"/>
        <w:i w:val="0"/>
        <w:smallCaps w:val="0"/>
        <w:strike w:val="0"/>
        <w:shd w:fill="auto" w:val="clear"/>
        <w:vertAlign w:val="baseline"/>
      </w:rPr>
    </w:lvl>
    <w:lvl w:ilvl="1">
      <w:start w:val="2"/>
      <w:numFmt w:val="decimal"/>
      <w:lvlText w:val="%2."/>
      <w:lvlJc w:val="left"/>
      <w:pPr>
        <w:ind w:left="1210" w:hanging="360"/>
      </w:pPr>
      <w:rPr>
        <w:smallCaps w:val="0"/>
        <w:strike w:val="0"/>
        <w:shd w:fill="auto" w:val="clear"/>
        <w:vertAlign w:val="baseline"/>
      </w:rPr>
    </w:lvl>
    <w:lvl w:ilvl="2">
      <w:start w:val="1"/>
      <w:numFmt w:val="decimal"/>
      <w:lvlText w:val="%3."/>
      <w:lvlJc w:val="left"/>
      <w:pPr>
        <w:ind w:left="2160" w:hanging="36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decimal"/>
      <w:lvlText w:val="%5."/>
      <w:lvlJc w:val="left"/>
      <w:pPr>
        <w:ind w:left="3600" w:hanging="360"/>
      </w:pPr>
      <w:rPr>
        <w:smallCaps w:val="0"/>
        <w:strike w:val="0"/>
        <w:shd w:fill="auto" w:val="clear"/>
        <w:vertAlign w:val="baseline"/>
      </w:rPr>
    </w:lvl>
    <w:lvl w:ilvl="5">
      <w:start w:val="1"/>
      <w:numFmt w:val="decimal"/>
      <w:lvlText w:val="%6."/>
      <w:lvlJc w:val="left"/>
      <w:pPr>
        <w:ind w:left="4320" w:hanging="36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decimal"/>
      <w:lvlText w:val="%8."/>
      <w:lvlJc w:val="left"/>
      <w:pPr>
        <w:ind w:left="5760" w:hanging="360"/>
      </w:pPr>
      <w:rPr>
        <w:smallCaps w:val="0"/>
        <w:strike w:val="0"/>
        <w:shd w:fill="auto" w:val="clear"/>
        <w:vertAlign w:val="baseline"/>
      </w:rPr>
    </w:lvl>
    <w:lvl w:ilvl="8">
      <w:start w:val="1"/>
      <w:numFmt w:val="decimal"/>
      <w:lvlText w:val="%9."/>
      <w:lvlJc w:val="left"/>
      <w:pPr>
        <w:ind w:left="6480" w:hanging="360"/>
      </w:pPr>
      <w:rPr>
        <w:smallCaps w:val="0"/>
        <w:strike w:val="0"/>
        <w:shd w:fill="auto" w:val="clear"/>
        <w:vertAlign w:val="baseline"/>
      </w:rPr>
    </w:lvl>
  </w:abstractNum>
  <w:abstractNum w:abstractNumId="4">
    <w:lvl w:ilvl="0">
      <w:start w:val="1"/>
      <w:numFmt w:val="decimal"/>
      <w:lvlText w:val="%1."/>
      <w:lvlJc w:val="left"/>
      <w:pPr>
        <w:ind w:left="300" w:hanging="300"/>
      </w:pPr>
      <w:rPr>
        <w:rFonts w:ascii="Arial" w:cs="Arial" w:eastAsia="Arial" w:hAnsi="Arial"/>
        <w:b w:val="0"/>
        <w:i w:val="0"/>
        <w:smallCaps w:val="0"/>
        <w:strike w:val="0"/>
        <w:shd w:fill="auto" w:val="clear"/>
        <w:vertAlign w:val="baseline"/>
      </w:rPr>
    </w:lvl>
    <w:lvl w:ilvl="1">
      <w:start w:val="4"/>
      <w:numFmt w:val="decimal"/>
      <w:lvlText w:val="%2."/>
      <w:lvlJc w:val="left"/>
      <w:pPr>
        <w:ind w:left="1210" w:hanging="360"/>
      </w:pPr>
      <w:rPr>
        <w:smallCaps w:val="0"/>
        <w:strike w:val="0"/>
        <w:shd w:fill="auto" w:val="clear"/>
        <w:vertAlign w:val="baseline"/>
      </w:rPr>
    </w:lvl>
    <w:lvl w:ilvl="2">
      <w:start w:val="1"/>
      <w:numFmt w:val="decimal"/>
      <w:lvlText w:val="%3."/>
      <w:lvlJc w:val="left"/>
      <w:pPr>
        <w:ind w:left="2160" w:hanging="36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decimal"/>
      <w:lvlText w:val="%5."/>
      <w:lvlJc w:val="left"/>
      <w:pPr>
        <w:ind w:left="3600" w:hanging="360"/>
      </w:pPr>
      <w:rPr>
        <w:smallCaps w:val="0"/>
        <w:strike w:val="0"/>
        <w:shd w:fill="auto" w:val="clear"/>
        <w:vertAlign w:val="baseline"/>
      </w:rPr>
    </w:lvl>
    <w:lvl w:ilvl="5">
      <w:start w:val="1"/>
      <w:numFmt w:val="decimal"/>
      <w:lvlText w:val="%6."/>
      <w:lvlJc w:val="left"/>
      <w:pPr>
        <w:ind w:left="4320" w:hanging="36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decimal"/>
      <w:lvlText w:val="%8."/>
      <w:lvlJc w:val="left"/>
      <w:pPr>
        <w:ind w:left="5760" w:hanging="360"/>
      </w:pPr>
      <w:rPr>
        <w:smallCaps w:val="0"/>
        <w:strike w:val="0"/>
        <w:shd w:fill="auto" w:val="clear"/>
        <w:vertAlign w:val="baseline"/>
      </w:rPr>
    </w:lvl>
    <w:lvl w:ilvl="8">
      <w:start w:val="1"/>
      <w:numFmt w:val="decimal"/>
      <w:lvlText w:val="%9."/>
      <w:lvlJc w:val="left"/>
      <w:pPr>
        <w:ind w:left="6480" w:hanging="360"/>
      </w:pPr>
      <w:rPr>
        <w:smallCaps w:val="0"/>
        <w:strike w:val="0"/>
        <w:shd w:fill="auto" w:val="clear"/>
        <w:vertAlign w:val="baseline"/>
      </w:rPr>
    </w:lvl>
  </w:abstractNum>
  <w:abstractNum w:abstractNumId="5">
    <w:lvl w:ilvl="0">
      <w:start w:val="1"/>
      <w:numFmt w:val="decimal"/>
      <w:lvlText w:val="%1."/>
      <w:lvlJc w:val="left"/>
      <w:pPr>
        <w:ind w:left="300" w:hanging="300"/>
      </w:pPr>
      <w:rPr>
        <w:rFonts w:ascii="Arial" w:cs="Arial" w:eastAsia="Arial" w:hAnsi="Arial"/>
        <w:b w:val="0"/>
        <w:i w:val="0"/>
        <w:smallCaps w:val="0"/>
        <w:strike w:val="0"/>
        <w:shd w:fill="auto" w:val="clear"/>
        <w:vertAlign w:val="baseline"/>
      </w:rPr>
    </w:lvl>
    <w:lvl w:ilvl="1">
      <w:start w:val="3"/>
      <w:numFmt w:val="decimal"/>
      <w:lvlText w:val="%2."/>
      <w:lvlJc w:val="left"/>
      <w:pPr>
        <w:ind w:left="1210" w:hanging="360"/>
      </w:pPr>
      <w:rPr>
        <w:smallCaps w:val="0"/>
        <w:strike w:val="0"/>
        <w:shd w:fill="auto" w:val="clear"/>
        <w:vertAlign w:val="baseline"/>
      </w:rPr>
    </w:lvl>
    <w:lvl w:ilvl="2">
      <w:start w:val="1"/>
      <w:numFmt w:val="decimal"/>
      <w:lvlText w:val="%3."/>
      <w:lvlJc w:val="left"/>
      <w:pPr>
        <w:ind w:left="2160" w:hanging="36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decimal"/>
      <w:lvlText w:val="%5."/>
      <w:lvlJc w:val="left"/>
      <w:pPr>
        <w:ind w:left="3600" w:hanging="360"/>
      </w:pPr>
      <w:rPr>
        <w:smallCaps w:val="0"/>
        <w:strike w:val="0"/>
        <w:shd w:fill="auto" w:val="clear"/>
        <w:vertAlign w:val="baseline"/>
      </w:rPr>
    </w:lvl>
    <w:lvl w:ilvl="5">
      <w:start w:val="1"/>
      <w:numFmt w:val="decimal"/>
      <w:lvlText w:val="%6."/>
      <w:lvlJc w:val="left"/>
      <w:pPr>
        <w:ind w:left="4320" w:hanging="36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decimal"/>
      <w:lvlText w:val="%8."/>
      <w:lvlJc w:val="left"/>
      <w:pPr>
        <w:ind w:left="5760" w:hanging="360"/>
      </w:pPr>
      <w:rPr>
        <w:smallCaps w:val="0"/>
        <w:strike w:val="0"/>
        <w:shd w:fill="auto" w:val="clear"/>
        <w:vertAlign w:val="baseline"/>
      </w:rPr>
    </w:lvl>
    <w:lvl w:ilvl="8">
      <w:start w:val="1"/>
      <w:numFmt w:val="decimal"/>
      <w:lvlText w:val="%9."/>
      <w:lvlJc w:val="left"/>
      <w:pPr>
        <w:ind w:left="6480" w:hanging="360"/>
      </w:pPr>
      <w:rPr>
        <w:smallCaps w:val="0"/>
        <w:strike w:val="0"/>
        <w:shd w:fill="auto" w:val="clear"/>
        <w:vertAlign w:val="baseline"/>
      </w:rPr>
    </w:lvl>
  </w:abstractNum>
  <w:abstractNum w:abstractNumId="6">
    <w:lvl w:ilvl="0">
      <w:start w:val="1"/>
      <w:numFmt w:val="decimal"/>
      <w:lvlText w:val="%1."/>
      <w:lvlJc w:val="left"/>
      <w:pPr>
        <w:ind w:left="300" w:hanging="300"/>
      </w:pPr>
      <w:rPr>
        <w:rFonts w:ascii="Arial" w:cs="Arial" w:eastAsia="Arial" w:hAnsi="Arial"/>
        <w:b w:val="0"/>
        <w:i w:val="0"/>
        <w:smallCaps w:val="0"/>
        <w:strike w:val="0"/>
        <w:shd w:fill="auto" w:val="clear"/>
        <w:vertAlign w:val="baseline"/>
      </w:rPr>
    </w:lvl>
    <w:lvl w:ilvl="1">
      <w:start w:val="5"/>
      <w:numFmt w:val="decimal"/>
      <w:lvlText w:val="%2."/>
      <w:lvlJc w:val="left"/>
      <w:pPr>
        <w:ind w:left="1210" w:hanging="360"/>
      </w:pPr>
      <w:rPr>
        <w:smallCaps w:val="0"/>
        <w:strike w:val="0"/>
        <w:shd w:fill="auto" w:val="clear"/>
        <w:vertAlign w:val="baseline"/>
      </w:rPr>
    </w:lvl>
    <w:lvl w:ilvl="2">
      <w:start w:val="1"/>
      <w:numFmt w:val="decimal"/>
      <w:lvlText w:val="%3."/>
      <w:lvlJc w:val="left"/>
      <w:pPr>
        <w:ind w:left="2160" w:hanging="36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decimal"/>
      <w:lvlText w:val="%5."/>
      <w:lvlJc w:val="left"/>
      <w:pPr>
        <w:ind w:left="3600" w:hanging="360"/>
      </w:pPr>
      <w:rPr>
        <w:smallCaps w:val="0"/>
        <w:strike w:val="0"/>
        <w:shd w:fill="auto" w:val="clear"/>
        <w:vertAlign w:val="baseline"/>
      </w:rPr>
    </w:lvl>
    <w:lvl w:ilvl="5">
      <w:start w:val="1"/>
      <w:numFmt w:val="decimal"/>
      <w:lvlText w:val="%6."/>
      <w:lvlJc w:val="left"/>
      <w:pPr>
        <w:ind w:left="4320" w:hanging="36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decimal"/>
      <w:lvlText w:val="%8."/>
      <w:lvlJc w:val="left"/>
      <w:pPr>
        <w:ind w:left="5760" w:hanging="360"/>
      </w:pPr>
      <w:rPr>
        <w:smallCaps w:val="0"/>
        <w:strike w:val="0"/>
        <w:shd w:fill="auto" w:val="clear"/>
        <w:vertAlign w:val="baseline"/>
      </w:rPr>
    </w:lvl>
    <w:lvl w:ilvl="8">
      <w:start w:val="1"/>
      <w:numFmt w:val="decimal"/>
      <w:lvlText w:val="%9."/>
      <w:lvlJc w:val="left"/>
      <w:pPr>
        <w:ind w:left="6480" w:hanging="360"/>
      </w:pPr>
      <w:rPr>
        <w:smallCaps w:val="0"/>
        <w:strike w:val="0"/>
        <w:shd w:fill="auto" w:val="clear"/>
        <w:vertAlign w:val="baseline"/>
      </w:rPr>
    </w:lvl>
  </w:abstractNum>
  <w:abstractNum w:abstractNumId="7">
    <w:lvl w:ilvl="0">
      <w:start w:val="1"/>
      <w:numFmt w:val="decimal"/>
      <w:lvlText w:val="%1."/>
      <w:lvlJc w:val="left"/>
      <w:pPr>
        <w:ind w:left="720" w:hanging="360"/>
      </w:pPr>
      <w:rPr>
        <w:b w:val="1"/>
        <w:smallCaps w:val="0"/>
        <w:strike w:val="0"/>
        <w:shd w:fill="auto" w:val="clear"/>
        <w:vertAlign w:val="baseline"/>
      </w:rPr>
    </w:lvl>
    <w:lvl w:ilvl="1">
      <w:start w:val="1"/>
      <w:numFmt w:val="lowerLetter"/>
      <w:lvlText w:val="%2."/>
      <w:lvlJc w:val="left"/>
      <w:pPr>
        <w:ind w:left="1440" w:hanging="360"/>
      </w:pPr>
      <w:rPr>
        <w:b w:val="1"/>
        <w:smallCaps w:val="0"/>
        <w:strike w:val="0"/>
        <w:shd w:fill="auto" w:val="clear"/>
        <w:vertAlign w:val="baseline"/>
      </w:rPr>
    </w:lvl>
    <w:lvl w:ilvl="2">
      <w:start w:val="1"/>
      <w:numFmt w:val="lowerRoman"/>
      <w:lvlText w:val="%3."/>
      <w:lvlJc w:val="left"/>
      <w:pPr>
        <w:ind w:left="2160" w:hanging="291"/>
      </w:pPr>
      <w:rPr>
        <w:b w:val="1"/>
        <w:smallCaps w:val="0"/>
        <w:strike w:val="0"/>
        <w:shd w:fill="auto" w:val="clear"/>
        <w:vertAlign w:val="baseline"/>
      </w:rPr>
    </w:lvl>
    <w:lvl w:ilvl="3">
      <w:start w:val="1"/>
      <w:numFmt w:val="decimal"/>
      <w:lvlText w:val="%4."/>
      <w:lvlJc w:val="left"/>
      <w:pPr>
        <w:ind w:left="2880" w:hanging="360"/>
      </w:pPr>
      <w:rPr>
        <w:b w:val="1"/>
        <w:smallCaps w:val="0"/>
        <w:strike w:val="0"/>
        <w:shd w:fill="auto" w:val="clear"/>
        <w:vertAlign w:val="baseline"/>
      </w:rPr>
    </w:lvl>
    <w:lvl w:ilvl="4">
      <w:start w:val="1"/>
      <w:numFmt w:val="lowerLetter"/>
      <w:lvlText w:val="%5."/>
      <w:lvlJc w:val="left"/>
      <w:pPr>
        <w:ind w:left="3600" w:hanging="360"/>
      </w:pPr>
      <w:rPr>
        <w:b w:val="1"/>
        <w:smallCaps w:val="0"/>
        <w:strike w:val="0"/>
        <w:shd w:fill="auto" w:val="clear"/>
        <w:vertAlign w:val="baseline"/>
      </w:rPr>
    </w:lvl>
    <w:lvl w:ilvl="5">
      <w:start w:val="1"/>
      <w:numFmt w:val="lowerRoman"/>
      <w:lvlText w:val="%6."/>
      <w:lvlJc w:val="left"/>
      <w:pPr>
        <w:ind w:left="4320" w:hanging="291"/>
      </w:pPr>
      <w:rPr>
        <w:b w:val="1"/>
        <w:smallCaps w:val="0"/>
        <w:strike w:val="0"/>
        <w:shd w:fill="auto" w:val="clear"/>
        <w:vertAlign w:val="baseline"/>
      </w:rPr>
    </w:lvl>
    <w:lvl w:ilvl="6">
      <w:start w:val="1"/>
      <w:numFmt w:val="decimal"/>
      <w:lvlText w:val="%7."/>
      <w:lvlJc w:val="left"/>
      <w:pPr>
        <w:ind w:left="5040" w:hanging="360"/>
      </w:pPr>
      <w:rPr>
        <w:b w:val="1"/>
        <w:smallCaps w:val="0"/>
        <w:strike w:val="0"/>
        <w:shd w:fill="auto" w:val="clear"/>
        <w:vertAlign w:val="baseline"/>
      </w:rPr>
    </w:lvl>
    <w:lvl w:ilvl="7">
      <w:start w:val="1"/>
      <w:numFmt w:val="lowerLetter"/>
      <w:lvlText w:val="%8."/>
      <w:lvlJc w:val="left"/>
      <w:pPr>
        <w:ind w:left="5760" w:hanging="360"/>
      </w:pPr>
      <w:rPr>
        <w:b w:val="1"/>
        <w:smallCaps w:val="0"/>
        <w:strike w:val="0"/>
        <w:shd w:fill="auto" w:val="clear"/>
        <w:vertAlign w:val="baseline"/>
      </w:rPr>
    </w:lvl>
    <w:lvl w:ilvl="8">
      <w:start w:val="1"/>
      <w:numFmt w:val="lowerRoman"/>
      <w:lvlText w:val="%9."/>
      <w:lvlJc w:val="left"/>
      <w:pPr>
        <w:ind w:left="6480" w:hanging="291"/>
      </w:pPr>
      <w:rPr>
        <w:b w:val="1"/>
        <w:smallCaps w:val="0"/>
        <w:strike w:val="0"/>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40" w:lineRule="auto"/>
      <w:ind w:left="0" w:right="0" w:firstLine="0"/>
      <w:jc w:val="left"/>
    </w:pPr>
    <w:rPr>
      <w:rFonts w:ascii="Cambria" w:cs="Cambria" w:eastAsia="Cambria" w:hAnsi="Cambria"/>
      <w:b w:val="1"/>
      <w:i w:val="0"/>
      <w:smallCaps w:val="0"/>
      <w:strike w:val="0"/>
      <w:color w:val="365f91"/>
      <w:sz w:val="28"/>
      <w:szCs w:val="28"/>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rPr>
      <w:rFonts w:ascii="Arial" w:cs="Arial" w:eastAsia="Arial" w:hAnsi="Arial"/>
      <w:b w:val="1"/>
      <w:i w:val="0"/>
      <w:smallCaps w:val="0"/>
      <w:strike w:val="0"/>
      <w:color w:val="000000"/>
      <w:sz w:val="20"/>
      <w:szCs w:val="20"/>
      <w:u w:val="none"/>
      <w:shd w:fill="auto" w:val="clear"/>
      <w:vertAlign w:val="baseline"/>
    </w:rPr>
  </w:style>
  <w:style w:type="paragraph" w:styleId="Normal" w:default="1">
    <w:name w:val="Normal"/>
    <w:next w:val="Normal"/>
    <w:pPr/>
    <w:rPr>
      <w:sz w:val="24"/>
      <w:szCs w:val="24"/>
      <w:lang w:bidi="ar-SA" w:eastAsia="en-US" w:val="en-US"/>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Üst Bilgi ve Alt Bilgi">
    <w:name w:val="Üst Bilgi ve Alt Bilgi"/>
    <w:next w:val="Üst Bilgi ve Alt Bilgi"/>
    <w:pPr>
      <w:keepNext w:val="0"/>
      <w:keepLines w:val="0"/>
      <w:pageBreakBefore w:val="0"/>
      <w:widowControl w:val="1"/>
      <w:shd w:color="auto" w:fill="auto" w:val="clear"/>
      <w:tabs>
        <w:tab w:val="right" w:pos="9020"/>
      </w:tabs>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val="none"/>
      <w:shd w:color="auto" w:fill="auto" w:val="nil"/>
      <w:vertAlign w:val="baseline"/>
      <w14:textFill>
        <w14:solidFill>
          <w14:srgbClr w14:val="000000"/>
        </w14:solidFill>
      </w14:textFill>
      <w14:textOutline>
        <w14:noFill/>
      </w14:textOutline>
    </w:rPr>
  </w:style>
  <w:style w:type="paragraph" w:styleId="Gövde">
    <w:name w:val="Gövde"/>
    <w:next w:val="Gövde"/>
    <w:pPr>
      <w:keepNext w:val="0"/>
      <w:keepLines w:val="0"/>
      <w:pageBreakBefore w:val="0"/>
      <w:widowControl w:val="1"/>
      <w:shd w:color="auto" w:fill="auto" w:val="clear"/>
      <w:suppressAutoHyphens w:val="0"/>
      <w:bidi w:val="0"/>
      <w:spacing w:after="0" w:before="0" w:line="240" w:lineRule="auto"/>
      <w:ind w:left="0" w:right="0" w:firstLine="0"/>
      <w:jc w:val="left"/>
      <w:outlineLvl w:val="9"/>
    </w:pPr>
    <w:rPr>
      <w:rFonts w:ascii="Times New Roman" w:cs="Arial Unicode MS" w:eastAsia="Arial Unicode MS" w:hAnsi="Times New Roman"/>
      <w:b w:val="0"/>
      <w:bCs w:val="0"/>
      <w:i w:val="0"/>
      <w:iCs w:val="0"/>
      <w:caps w:val="0"/>
      <w:smallCaps w:val="0"/>
      <w:strike w:val="0"/>
      <w:dstrike w:val="0"/>
      <w:outline w:val="0"/>
      <w:color w:val="000000"/>
      <w:spacing w:val="0"/>
      <w:kern w:val="0"/>
      <w:position w:val="0"/>
      <w:sz w:val="24"/>
      <w:szCs w:val="24"/>
      <w:u w:color="000000" w:val="none"/>
      <w:shd w:color="auto" w:fill="auto" w:val="nil"/>
      <w:vertAlign w:val="baseline"/>
      <w14:textFill>
        <w14:solidFill>
          <w14:srgbClr w14:val="000000"/>
        </w14:solidFill>
      </w14:textFill>
      <w14:textOutline>
        <w14:noFill/>
      </w14:textOutline>
    </w:rPr>
  </w:style>
  <w:style w:type="paragraph" w:styleId="Title">
    <w:name w:val="Title"/>
    <w:next w:val="Title"/>
    <w:pPr>
      <w:keepNext w:val="0"/>
      <w:keepLines w:val="0"/>
      <w:pageBreakBefore w:val="0"/>
      <w:widowControl w:val="1"/>
      <w:shd w:color="auto" w:fill="auto" w:val="clear"/>
      <w:suppressAutoHyphens w:val="0"/>
      <w:bidi w:val="0"/>
      <w:spacing w:after="0" w:before="0" w:line="240" w:lineRule="auto"/>
      <w:ind w:left="0" w:right="0" w:firstLine="0"/>
      <w:jc w:val="center"/>
      <w:outlineLvl w:val="9"/>
    </w:pPr>
    <w:rPr>
      <w:rFonts w:ascii="Arial" w:cs="Arial Unicode MS" w:eastAsia="Arial Unicode MS" w:hAnsi="Arial"/>
      <w:b w:val="1"/>
      <w:bCs w:val="1"/>
      <w:i w:val="0"/>
      <w:iCs w:val="0"/>
      <w:caps w:val="0"/>
      <w:smallCaps w:val="0"/>
      <w:strike w:val="0"/>
      <w:dstrike w:val="0"/>
      <w:outline w:val="0"/>
      <w:color w:val="000000"/>
      <w:spacing w:val="0"/>
      <w:kern w:val="0"/>
      <w:position w:val="0"/>
      <w:sz w:val="20"/>
      <w:szCs w:val="20"/>
      <w:u w:color="000000" w:val="none"/>
      <w:shd w:color="auto" w:fill="auto" w:val="nil"/>
      <w:vertAlign w:val="baseline"/>
      <w:lang w:val="en-US"/>
      <w14:textFill>
        <w14:solidFill>
          <w14:srgbClr w14:val="000000"/>
        </w14:solidFill>
      </w14:textFill>
    </w:rPr>
  </w:style>
  <w:style w:type="character" w:styleId="atn">
    <w:name w:val="atn"/>
    <w:rPr>
      <w:lang w:val="en-US"/>
    </w:rPr>
  </w:style>
  <w:style w:type="paragraph" w:styleId="Normal (Web)">
    <w:name w:val="Normal (Web)"/>
    <w:next w:val="Normal (Web)"/>
    <w:pPr>
      <w:keepNext w:val="0"/>
      <w:keepLines w:val="0"/>
      <w:pageBreakBefore w:val="0"/>
      <w:widowControl w:val="1"/>
      <w:shd w:color="auto" w:fill="auto" w:val="clear"/>
      <w:suppressAutoHyphens w:val="0"/>
      <w:bidi w:val="0"/>
      <w:spacing w:after="100" w:before="100" w:line="240" w:lineRule="auto"/>
      <w:ind w:left="0" w:right="0" w:firstLine="0"/>
      <w:jc w:val="left"/>
      <w:outlineLvl w:val="9"/>
    </w:pPr>
    <w:rPr>
      <w:rFonts w:ascii="Times New Roman" w:cs="Arial Unicode MS" w:eastAsia="Arial Unicode MS" w:hAnsi="Times New Roman"/>
      <w:b w:val="0"/>
      <w:bCs w:val="0"/>
      <w:i w:val="0"/>
      <w:iCs w:val="0"/>
      <w:caps w:val="0"/>
      <w:smallCaps w:val="0"/>
      <w:strike w:val="0"/>
      <w:dstrike w:val="0"/>
      <w:outline w:val="0"/>
      <w:color w:val="000000"/>
      <w:spacing w:val="0"/>
      <w:kern w:val="0"/>
      <w:position w:val="0"/>
      <w:sz w:val="24"/>
      <w:szCs w:val="24"/>
      <w:u w:color="000000" w:val="none"/>
      <w:shd w:color="auto" w:fill="auto" w:val="nil"/>
      <w:vertAlign w:val="baseline"/>
      <w:lang w:val="en-US"/>
      <w14:textFill>
        <w14:solidFill>
          <w14:srgbClr w14:val="000000"/>
        </w14:solidFill>
      </w14:textFill>
    </w:rPr>
  </w:style>
  <w:style w:type="character" w:styleId="Bağlantı">
    <w:name w:val="Bağlantı"/>
    <w:rPr>
      <w:outline w:val="0"/>
      <w:color w:val="0000ff"/>
      <w:u w:color="0000ff" w:val="single"/>
      <w14:textFill>
        <w14:solidFill>
          <w14:srgbClr w14:val="0000FF"/>
        </w14:solidFill>
      </w14:textFill>
    </w:rPr>
  </w:style>
  <w:style w:type="character" w:styleId="Hyperlink.0">
    <w:name w:val="Hyperlink.0"/>
    <w:basedOn w:val="Bağlantı"/>
    <w:next w:val="Hyperlink.0"/>
    <w:rPr>
      <w:shd w:color="auto" w:fill="auto" w:val="nil"/>
    </w:rPr>
  </w:style>
  <w:style w:type="character" w:styleId="Yok">
    <w:name w:val="Yok"/>
  </w:style>
  <w:style w:type="character" w:styleId="Hyperlink.1">
    <w:name w:val="Hyperlink.1"/>
    <w:basedOn w:val="Yok"/>
    <w:next w:val="Hyperlink.1"/>
    <w:rPr>
      <w:outline w:val="0"/>
      <w:color w:val="0000ff"/>
      <w:u w:color="0000ff" w:val="single"/>
      <w:shd w:color="auto" w:fill="auto" w:val="nil"/>
      <w14:textFill>
        <w14:solidFill>
          <w14:srgbClr w14:val="0000FF"/>
        </w14:solidFill>
      </w14:textFill>
    </w:rPr>
  </w:style>
  <w:style w:type="paragraph" w:styleId="Body Text">
    <w:name w:val="Body Text"/>
    <w:next w:val="Body Text"/>
    <w:pPr>
      <w:keepNext w:val="0"/>
      <w:keepLines w:val="0"/>
      <w:pageBreakBefore w:val="0"/>
      <w:widowControl w:val="1"/>
      <w:shd w:color="auto" w:fill="auto" w:val="clear"/>
      <w:suppressAutoHyphens w:val="0"/>
      <w:bidi w:val="0"/>
      <w:spacing w:after="0" w:before="0" w:line="240" w:lineRule="auto"/>
      <w:ind w:left="0" w:right="0" w:firstLine="0"/>
      <w:jc w:val="left"/>
      <w:outlineLvl w:val="9"/>
    </w:pPr>
    <w:rPr>
      <w:rFonts w:ascii="Tahoma" w:cs="Tahoma" w:eastAsia="Tahoma" w:hAnsi="Tahoma"/>
      <w:b w:val="0"/>
      <w:bCs w:val="0"/>
      <w:i w:val="0"/>
      <w:iCs w:val="0"/>
      <w:caps w:val="0"/>
      <w:smallCaps w:val="0"/>
      <w:strike w:val="0"/>
      <w:dstrike w:val="0"/>
      <w:outline w:val="0"/>
      <w:color w:val="000000"/>
      <w:spacing w:val="0"/>
      <w:kern w:val="0"/>
      <w:position w:val="0"/>
      <w:sz w:val="20"/>
      <w:szCs w:val="20"/>
      <w:u w:color="000000" w:val="none"/>
      <w:shd w:color="auto" w:fill="auto" w:val="nil"/>
      <w:vertAlign w:val="baseline"/>
      <w:lang w:val="en-US"/>
      <w14:textFill>
        <w14:solidFill>
          <w14:srgbClr w14:val="000000"/>
        </w14:solidFill>
      </w14:textFill>
    </w:rPr>
  </w:style>
  <w:style w:type="numbering" w:styleId="İçe Aktarılan 1 Stili">
    <w:name w:val="İçe Aktarılan 1 Stili"/>
    <w:pPr>
      <w:numPr>
        <w:numId w:val="1"/>
      </w:numPr>
    </w:pPr>
  </w:style>
  <w:style w:type="numbering" w:styleId="İçe Aktarılan 2 Stili">
    <w:name w:val="İçe Aktarılan 2 Stili"/>
    <w:pPr>
      <w:numPr>
        <w:numId w:val="3"/>
      </w:numPr>
    </w:pPr>
  </w:style>
  <w:style w:type="paragraph" w:styleId="Body Text Indent">
    <w:name w:val="Body Text Indent"/>
    <w:next w:val="Body Text Indent"/>
    <w:pPr>
      <w:keepNext w:val="0"/>
      <w:keepLines w:val="0"/>
      <w:pageBreakBefore w:val="0"/>
      <w:widowControl w:val="1"/>
      <w:shd w:color="auto" w:fill="auto" w:val="clear"/>
      <w:suppressAutoHyphens w:val="0"/>
      <w:bidi w:val="0"/>
      <w:spacing w:after="120" w:before="0" w:line="240" w:lineRule="auto"/>
      <w:ind w:left="283" w:right="0" w:firstLine="0"/>
      <w:jc w:val="left"/>
      <w:outlineLvl w:val="9"/>
    </w:pPr>
    <w:rPr>
      <w:rFonts w:ascii="Times New Roman" w:cs="Arial Unicode MS" w:eastAsia="Arial Unicode MS" w:hAnsi="Times New Roman"/>
      <w:b w:val="0"/>
      <w:bCs w:val="0"/>
      <w:i w:val="0"/>
      <w:iCs w:val="0"/>
      <w:caps w:val="0"/>
      <w:smallCaps w:val="0"/>
      <w:strike w:val="0"/>
      <w:dstrike w:val="0"/>
      <w:outline w:val="0"/>
      <w:color w:val="000000"/>
      <w:spacing w:val="0"/>
      <w:kern w:val="0"/>
      <w:position w:val="0"/>
      <w:sz w:val="24"/>
      <w:szCs w:val="24"/>
      <w:u w:color="000000" w:val="none"/>
      <w:shd w:color="auto" w:fill="auto" w:val="nil"/>
      <w:vertAlign w:val="baseline"/>
      <w:lang w:val="en-US"/>
      <w14:textFill>
        <w14:solidFill>
          <w14:srgbClr w14:val="000000"/>
        </w14:solidFill>
      </w14:textFill>
    </w:rPr>
  </w:style>
  <w:style w:type="paragraph" w:styleId="List Paragraph">
    <w:name w:val="List Paragraph"/>
    <w:next w:val="List Paragraph"/>
    <w:pPr>
      <w:keepNext w:val="0"/>
      <w:keepLines w:val="0"/>
      <w:pageBreakBefore w:val="0"/>
      <w:widowControl w:val="1"/>
      <w:shd w:color="auto" w:fill="auto" w:val="clear"/>
      <w:suppressAutoHyphens w:val="0"/>
      <w:bidi w:val="0"/>
      <w:spacing w:after="100" w:before="100" w:line="240" w:lineRule="auto"/>
      <w:ind w:left="0" w:right="0" w:firstLine="0"/>
      <w:jc w:val="left"/>
      <w:outlineLvl w:val="9"/>
    </w:pPr>
    <w:rPr>
      <w:rFonts w:ascii="Times New Roman" w:cs="Arial Unicode MS" w:eastAsia="Arial Unicode MS" w:hAnsi="Times New Roman"/>
      <w:b w:val="0"/>
      <w:bCs w:val="0"/>
      <w:i w:val="0"/>
      <w:iCs w:val="0"/>
      <w:caps w:val="0"/>
      <w:smallCaps w:val="0"/>
      <w:strike w:val="0"/>
      <w:dstrike w:val="0"/>
      <w:outline w:val="0"/>
      <w:color w:val="000000"/>
      <w:spacing w:val="0"/>
      <w:kern w:val="0"/>
      <w:position w:val="0"/>
      <w:sz w:val="24"/>
      <w:szCs w:val="24"/>
      <w:u w:color="000000" w:val="none"/>
      <w:shd w:color="auto" w:fill="auto" w:val="nil"/>
      <w:vertAlign w:val="baseline"/>
      <w:lang w:val="en-US"/>
      <w14:textFill>
        <w14:solidFill>
          <w14:srgbClr w14:val="000000"/>
        </w14:solidFill>
      </w14:textFil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dthomas@maltepe.edu.tr" TargetMode="External"/><Relationship Id="rId10" Type="http://schemas.openxmlformats.org/officeDocument/2006/relationships/hyperlink" Target="mailto:hasanerhunkasirga@maltepe.edu.tr"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ferhan.karademir@maltepe.edu.t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ismail.gocmen@maltepe.edu.tr" TargetMode="External"/><Relationship Id="rId8" Type="http://schemas.openxmlformats.org/officeDocument/2006/relationships/hyperlink" Target="mailto:arifkut@yahoo.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xmlns:r="http://schemas.openxmlformats.org/officeDocument/2006/relationships" name="Ofis Teması">
  <a:themeElements>
    <a:clrScheme name="Ofis Teması">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is Teması">
      <a:majorFont>
        <a:latin typeface="Helvetica Neue"/>
        <a:ea typeface="Helvetica Neue"/>
        <a:cs typeface="Helvetica Neue"/>
      </a:majorFont>
      <a:minorFont>
        <a:latin typeface="Helvetica Neue"/>
        <a:ea typeface="Helvetica Neue"/>
        <a:cs typeface="Helvetica Neue"/>
      </a:minorFont>
    </a:fontScheme>
    <a:fmtScheme name="Ofis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oebUlRmlgIArEaEg/1omnMOow==">CgMxLjA4AHIhMUVnU01PWkhRV0VQMHhZVVA3NlpPWHJINmxZU2pMNjU0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